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1A11FE" w:rsidRPr="001A11FE">
        <w:rPr>
          <w:sz w:val="24"/>
        </w:rPr>
        <w:t xml:space="preserve">«Пожарно-технический минимум для </w:t>
      </w:r>
      <w:proofErr w:type="spellStart"/>
      <w:r w:rsidR="001A11FE" w:rsidRPr="001A11FE">
        <w:rPr>
          <w:sz w:val="24"/>
        </w:rPr>
        <w:t>электрогазосварщиков</w:t>
      </w:r>
      <w:proofErr w:type="spellEnd"/>
      <w:r w:rsidR="001A11FE" w:rsidRPr="001A11FE">
        <w:rPr>
          <w:sz w:val="24"/>
        </w:rPr>
        <w:t>, электросварщиков, газосварщиков, газорезчиков»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2021-04-29T10:04:00Z</dcterms:created>
  <dcterms:modified xsi:type="dcterms:W3CDTF">2021-04-29T10:04:00Z</dcterms:modified>
</cp:coreProperties>
</file>